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9E41C" w14:textId="77777777" w:rsidR="00017889" w:rsidRPr="00017889" w:rsidRDefault="00017889" w:rsidP="00F459A0">
      <w:pPr>
        <w:pStyle w:val="Kop1"/>
        <w:spacing w:before="0"/>
      </w:pPr>
      <w:r w:rsidRPr="00017889">
        <w:t>Model gedragscode ongewenste omgangsvormen</w:t>
      </w:r>
    </w:p>
    <w:p w14:paraId="7240B5E6" w14:textId="77777777" w:rsidR="00017889" w:rsidRDefault="00017889" w:rsidP="00F459A0">
      <w:pPr>
        <w:pStyle w:val="Geenafstand"/>
      </w:pPr>
    </w:p>
    <w:p w14:paraId="4AF08383" w14:textId="0DBD92CC" w:rsidR="00F459A0" w:rsidRPr="00017889" w:rsidRDefault="00F459A0" w:rsidP="00D44802">
      <w:pPr>
        <w:pStyle w:val="Kop3"/>
        <w:spacing w:before="0" w:after="40"/>
      </w:pPr>
      <w:r w:rsidRPr="00F459A0">
        <w:t>Ons bedrijf</w:t>
      </w:r>
    </w:p>
    <w:p w14:paraId="496EA25F" w14:textId="264C9D9B" w:rsidR="00017889" w:rsidRPr="00017889" w:rsidRDefault="00C74CBF" w:rsidP="00F459A0">
      <w:pPr>
        <w:pStyle w:val="Geenafstand"/>
      </w:pPr>
      <w:r>
        <w:t xml:space="preserve">Deze gedragscode geldt voor alle medewerkers </w:t>
      </w:r>
      <w:r w:rsidR="00F50F24">
        <w:t>(inclusief de directeur(en)/</w:t>
      </w:r>
      <w:proofErr w:type="spellStart"/>
      <w:r w:rsidR="00F50F24">
        <w:t>eigena</w:t>
      </w:r>
      <w:proofErr w:type="spellEnd"/>
      <w:r w:rsidR="00F50F24">
        <w:t xml:space="preserve">(a)r(en)) </w:t>
      </w:r>
      <w:r>
        <w:t xml:space="preserve">van ons bedrijf: </w:t>
      </w:r>
      <w:r w:rsidR="00F459A0" w:rsidRPr="00F459A0">
        <w:rPr>
          <w:shd w:val="clear" w:color="auto" w:fill="D9D9D9" w:themeFill="background1" w:themeFillShade="D9"/>
        </w:rPr>
        <w:t>naam bedrijf</w:t>
      </w:r>
      <w:r w:rsidR="00017889" w:rsidRPr="00017889">
        <w:t>.</w:t>
      </w:r>
      <w:r w:rsidR="00017889" w:rsidRPr="00017889">
        <w:br/>
      </w:r>
    </w:p>
    <w:p w14:paraId="3457E6B0" w14:textId="437B2EDB" w:rsidR="00017889" w:rsidRPr="00017889" w:rsidRDefault="00017889" w:rsidP="00D44802">
      <w:pPr>
        <w:pStyle w:val="Kop3"/>
        <w:spacing w:before="0" w:after="40"/>
      </w:pPr>
      <w:r w:rsidRPr="00017889">
        <w:t>Doel</w:t>
      </w:r>
      <w:r w:rsidR="00C74CBF">
        <w:t>en</w:t>
      </w:r>
      <w:r w:rsidRPr="00017889">
        <w:t xml:space="preserve"> </w:t>
      </w:r>
      <w:r w:rsidR="00C74CBF">
        <w:t xml:space="preserve">van deze </w:t>
      </w:r>
      <w:r w:rsidRPr="00017889">
        <w:t>gedragscode</w:t>
      </w:r>
    </w:p>
    <w:p w14:paraId="5EFD59A4" w14:textId="12AFA099" w:rsidR="00017889" w:rsidRDefault="00017889" w:rsidP="00F459A0">
      <w:pPr>
        <w:pStyle w:val="Geenafstand"/>
      </w:pPr>
      <w:r w:rsidRPr="00017889">
        <w:t>De doelen van deze gedragscode zijn:</w:t>
      </w:r>
      <w:r w:rsidR="00C74CBF">
        <w:t xml:space="preserve"> h</w:t>
      </w:r>
      <w:r w:rsidRPr="00017889">
        <w:t xml:space="preserve">et bevorderen van gewenst gedrag en een sociaal veilige cultuur. We bevorderen een sociaal veilige </w:t>
      </w:r>
      <w:r w:rsidR="00F50F24">
        <w:t>(werk)</w:t>
      </w:r>
      <w:r w:rsidRPr="00017889">
        <w:t xml:space="preserve">omgeving, waarin we met respect met elkaar omgaan en er ruimte is voor </w:t>
      </w:r>
      <w:r w:rsidR="00F35FCF" w:rsidRPr="00017889">
        <w:t>eenieder</w:t>
      </w:r>
      <w:r w:rsidRPr="00017889">
        <w:t xml:space="preserve"> om zijn of haar mening te geven. Een omgeving waarin </w:t>
      </w:r>
      <w:r w:rsidR="00F35FCF" w:rsidRPr="00017889">
        <w:t>eenieder</w:t>
      </w:r>
      <w:r w:rsidRPr="00017889">
        <w:t xml:space="preserve"> zich veilig voelt om </w:t>
      </w:r>
      <w:r w:rsidR="00F50F24">
        <w:t xml:space="preserve">elkaar aan te spreken, </w:t>
      </w:r>
      <w:r w:rsidRPr="00017889">
        <w:t xml:space="preserve">ongewenst gedrag bespreekbaar te maken </w:t>
      </w:r>
      <w:r w:rsidR="00EC57DF">
        <w:t>en er</w:t>
      </w:r>
      <w:r w:rsidRPr="00017889">
        <w:t>tegen op te treden.</w:t>
      </w:r>
    </w:p>
    <w:p w14:paraId="656168AA" w14:textId="77777777" w:rsidR="00C74CBF" w:rsidRDefault="00C74CBF" w:rsidP="00F459A0">
      <w:pPr>
        <w:pStyle w:val="Geenafstand"/>
      </w:pPr>
    </w:p>
    <w:p w14:paraId="697BEC79" w14:textId="630A18E8" w:rsidR="00C74CBF" w:rsidRPr="00017889" w:rsidRDefault="00C74CBF" w:rsidP="00D44802">
      <w:pPr>
        <w:pStyle w:val="Kop3"/>
        <w:spacing w:before="0" w:after="40"/>
      </w:pPr>
      <w:r>
        <w:t>De gedragscode</w:t>
      </w:r>
    </w:p>
    <w:p w14:paraId="3864D334" w14:textId="700DE76E" w:rsidR="00017889" w:rsidRPr="00F459A0" w:rsidRDefault="00C74CBF" w:rsidP="00D44802">
      <w:pPr>
        <w:pStyle w:val="Geenafstand"/>
        <w:keepNext/>
        <w:rPr>
          <w:b/>
          <w:bCs/>
        </w:rPr>
      </w:pPr>
      <w:r w:rsidRPr="00F459A0">
        <w:rPr>
          <w:b/>
          <w:bCs/>
        </w:rPr>
        <w:t>Ongewenst gedrag</w:t>
      </w:r>
    </w:p>
    <w:p w14:paraId="55968757" w14:textId="73AA5B17" w:rsidR="00F50F24" w:rsidRDefault="00F50F24" w:rsidP="00DF4066">
      <w:pPr>
        <w:pStyle w:val="Geenafstand"/>
        <w:numPr>
          <w:ilvl w:val="0"/>
          <w:numId w:val="7"/>
        </w:numPr>
      </w:pPr>
      <w:r>
        <w:t>G</w:t>
      </w:r>
      <w:r w:rsidR="00017889" w:rsidRPr="00017889">
        <w:t>rensoverschrijdend gedrag</w:t>
      </w:r>
      <w:r>
        <w:t xml:space="preserve"> zoals (seksuele) intimidatie</w:t>
      </w:r>
      <w:r w:rsidR="00017889" w:rsidRPr="00017889">
        <w:t>, agressie</w:t>
      </w:r>
      <w:r>
        <w:t xml:space="preserve"> en geweld, pesten</w:t>
      </w:r>
      <w:r w:rsidR="00017889" w:rsidRPr="00017889">
        <w:t xml:space="preserve"> discriminatie </w:t>
      </w:r>
      <w:r>
        <w:t>en belaging/</w:t>
      </w:r>
      <w:proofErr w:type="spellStart"/>
      <w:r>
        <w:t>stalking</w:t>
      </w:r>
      <w:proofErr w:type="spellEnd"/>
      <w:r>
        <w:t xml:space="preserve"> </w:t>
      </w:r>
      <w:r w:rsidR="00017889" w:rsidRPr="00017889">
        <w:t xml:space="preserve">worden niet </w:t>
      </w:r>
      <w:r>
        <w:t xml:space="preserve">getolereerd en </w:t>
      </w:r>
      <w:r w:rsidR="00017889" w:rsidRPr="00017889">
        <w:t xml:space="preserve">geaccepteerd. </w:t>
      </w:r>
    </w:p>
    <w:p w14:paraId="0F073794" w14:textId="1F748861" w:rsidR="00017889" w:rsidRPr="00017889" w:rsidRDefault="00017889" w:rsidP="00DF4066">
      <w:pPr>
        <w:pStyle w:val="Geenafstand"/>
        <w:numPr>
          <w:ilvl w:val="0"/>
          <w:numId w:val="7"/>
        </w:numPr>
      </w:pPr>
      <w:r w:rsidRPr="00017889">
        <w:t>We voorkomen dat er misbruik wordt gemaakt van een machtspositie en maken geen gebruik van dwang, chantage, emotionele druk of geweld</w:t>
      </w:r>
      <w:r w:rsidR="00751E52">
        <w:t>.</w:t>
      </w:r>
    </w:p>
    <w:p w14:paraId="0360174C" w14:textId="3681DC9D" w:rsidR="00017889" w:rsidRPr="00017889" w:rsidRDefault="00017889" w:rsidP="00DF4066">
      <w:pPr>
        <w:pStyle w:val="Geenafstand"/>
        <w:numPr>
          <w:ilvl w:val="0"/>
          <w:numId w:val="7"/>
        </w:numPr>
      </w:pPr>
      <w:r w:rsidRPr="00017889">
        <w:t xml:space="preserve">We verwachten dat ook het taalgebruik en </w:t>
      </w:r>
      <w:r w:rsidR="00751E52">
        <w:t xml:space="preserve">de </w:t>
      </w:r>
      <w:r w:rsidRPr="00017889">
        <w:t>communicatie via b</w:t>
      </w:r>
      <w:r w:rsidR="00785504">
        <w:t>ijvoorbeeld</w:t>
      </w:r>
      <w:r w:rsidRPr="00017889">
        <w:t xml:space="preserve"> e</w:t>
      </w:r>
      <w:r w:rsidR="00785504">
        <w:t>-</w:t>
      </w:r>
      <w:r w:rsidRPr="00017889">
        <w:t xml:space="preserve">mail of </w:t>
      </w:r>
      <w:proofErr w:type="spellStart"/>
      <w:r w:rsidRPr="00017889">
        <w:t>social</w:t>
      </w:r>
      <w:proofErr w:type="spellEnd"/>
      <w:r w:rsidRPr="00017889">
        <w:t xml:space="preserve"> media niet beledigend of ongepast is</w:t>
      </w:r>
      <w:r w:rsidR="00751E52">
        <w:t>.</w:t>
      </w:r>
    </w:p>
    <w:p w14:paraId="186A73F6" w14:textId="77777777" w:rsidR="00017889" w:rsidRPr="00017889" w:rsidRDefault="00017889" w:rsidP="00DF4066">
      <w:pPr>
        <w:pStyle w:val="Geenafstand"/>
        <w:numPr>
          <w:ilvl w:val="0"/>
          <w:numId w:val="7"/>
        </w:numPr>
      </w:pPr>
      <w:r w:rsidRPr="00017889">
        <w:t>We voorkomen belangenconflicten en maken melding van een belangenconflict.</w:t>
      </w:r>
    </w:p>
    <w:p w14:paraId="46EF646E" w14:textId="77777777" w:rsidR="00017889" w:rsidRPr="00F459A0" w:rsidRDefault="00017889" w:rsidP="00F459A0">
      <w:pPr>
        <w:pStyle w:val="Geenafstand"/>
        <w:rPr>
          <w:b/>
          <w:bCs/>
        </w:rPr>
      </w:pPr>
      <w:r w:rsidRPr="00017889">
        <w:br/>
      </w:r>
      <w:r w:rsidRPr="00F459A0">
        <w:rPr>
          <w:b/>
          <w:bCs/>
        </w:rPr>
        <w:t>Diefstal</w:t>
      </w:r>
    </w:p>
    <w:p w14:paraId="68ECB569" w14:textId="2A3E1F1F" w:rsidR="00017889" w:rsidRPr="00017889" w:rsidRDefault="00F50F24" w:rsidP="00DF4066">
      <w:pPr>
        <w:pStyle w:val="Geenafstand"/>
        <w:numPr>
          <w:ilvl w:val="0"/>
          <w:numId w:val="7"/>
        </w:numPr>
      </w:pPr>
      <w:r>
        <w:t xml:space="preserve">Bij een vermeende </w:t>
      </w:r>
      <w:r w:rsidR="00017889" w:rsidRPr="00017889">
        <w:t xml:space="preserve">diefstal van </w:t>
      </w:r>
      <w:r w:rsidR="00623198">
        <w:t>bedrijfs</w:t>
      </w:r>
      <w:r w:rsidR="00017889" w:rsidRPr="00017889">
        <w:t xml:space="preserve">eigendommen of </w:t>
      </w:r>
      <w:r>
        <w:t xml:space="preserve">van </w:t>
      </w:r>
      <w:r w:rsidR="00017889" w:rsidRPr="00017889">
        <w:t xml:space="preserve">eigendommen van klanten </w:t>
      </w:r>
      <w:r>
        <w:t xml:space="preserve">of personeel </w:t>
      </w:r>
      <w:r w:rsidR="00017889" w:rsidRPr="00017889">
        <w:t>dient er melding te worden gedaan bij de direct leidinggevende</w:t>
      </w:r>
      <w:r w:rsidR="00751E52">
        <w:t>.</w:t>
      </w:r>
    </w:p>
    <w:p w14:paraId="5BF87B19" w14:textId="2FCD09B1" w:rsidR="00017889" w:rsidRPr="00017889" w:rsidRDefault="00017889" w:rsidP="00DF4066">
      <w:pPr>
        <w:pStyle w:val="Geenafstand"/>
        <w:numPr>
          <w:ilvl w:val="0"/>
          <w:numId w:val="7"/>
        </w:numPr>
      </w:pPr>
      <w:r w:rsidRPr="00017889">
        <w:t>Er wordt aangifte gedaan en er volgt een politieonderzoek</w:t>
      </w:r>
      <w:r w:rsidR="00751E52">
        <w:t>.</w:t>
      </w:r>
    </w:p>
    <w:p w14:paraId="669754E2" w14:textId="6BCBCF94" w:rsidR="00017889" w:rsidRPr="00017889" w:rsidRDefault="00017889" w:rsidP="00DF4066">
      <w:pPr>
        <w:pStyle w:val="Geenafstand"/>
        <w:numPr>
          <w:ilvl w:val="0"/>
          <w:numId w:val="7"/>
        </w:numPr>
      </w:pPr>
      <w:r w:rsidRPr="00017889">
        <w:t xml:space="preserve">Tijdens het onderzoek wordt een medewerker die </w:t>
      </w:r>
      <w:r w:rsidR="003305A5">
        <w:t xml:space="preserve">mogelijk </w:t>
      </w:r>
      <w:r w:rsidRPr="00017889">
        <w:t xml:space="preserve">betrokken is bij </w:t>
      </w:r>
      <w:r w:rsidR="003305A5">
        <w:t xml:space="preserve">de </w:t>
      </w:r>
      <w:r w:rsidRPr="00017889">
        <w:t>diefstal op non-actief gezet, in eerste instantie voor de duur van drie weken</w:t>
      </w:r>
      <w:r w:rsidR="00751E52">
        <w:t>.</w:t>
      </w:r>
    </w:p>
    <w:p w14:paraId="56A04408" w14:textId="3BED16ED" w:rsidR="00017889" w:rsidRDefault="00017889" w:rsidP="00DF4066">
      <w:pPr>
        <w:pStyle w:val="Geenafstand"/>
        <w:numPr>
          <w:ilvl w:val="0"/>
          <w:numId w:val="7"/>
        </w:numPr>
      </w:pPr>
      <w:r w:rsidRPr="00017889">
        <w:t xml:space="preserve">Afhankelijk van de uitkomst van het onderzoek </w:t>
      </w:r>
      <w:r w:rsidR="003305A5">
        <w:t xml:space="preserve">wordt </w:t>
      </w:r>
      <w:r w:rsidRPr="00017889">
        <w:t>bepaald welke maatregelen worden genomen</w:t>
      </w:r>
      <w:r w:rsidR="00751E52">
        <w:t>.</w:t>
      </w:r>
    </w:p>
    <w:p w14:paraId="41DB87F3" w14:textId="1AAD7C0D" w:rsidR="0080448D" w:rsidRPr="00017889" w:rsidRDefault="00785504" w:rsidP="00DF4066">
      <w:pPr>
        <w:pStyle w:val="Geenafstand"/>
        <w:numPr>
          <w:ilvl w:val="0"/>
          <w:numId w:val="7"/>
        </w:numPr>
      </w:pPr>
      <w:r>
        <w:t xml:space="preserve">Als </w:t>
      </w:r>
      <w:r w:rsidR="0080448D">
        <w:t xml:space="preserve">eigendommen van de medewerker op de werklocatie </w:t>
      </w:r>
      <w:r w:rsidR="00F35FCF">
        <w:t xml:space="preserve">worden </w:t>
      </w:r>
      <w:r w:rsidR="0080448D">
        <w:t>gestolen</w:t>
      </w:r>
      <w:r>
        <w:t>:</w:t>
      </w:r>
      <w:r w:rsidR="0080448D">
        <w:t xml:space="preserve"> meld dit aan de leidinggevende. Gezamenlijk worden de nodige stappen ondernomen</w:t>
      </w:r>
      <w:r w:rsidR="00F35FCF">
        <w:t>.</w:t>
      </w:r>
    </w:p>
    <w:p w14:paraId="5D5ED041" w14:textId="39F87FA7" w:rsidR="00017889" w:rsidRPr="00F459A0" w:rsidRDefault="00017889" w:rsidP="00F459A0">
      <w:pPr>
        <w:pStyle w:val="Geenafstand"/>
        <w:rPr>
          <w:b/>
          <w:bCs/>
        </w:rPr>
      </w:pPr>
      <w:r w:rsidRPr="00017889">
        <w:br/>
      </w:r>
      <w:r w:rsidRPr="00F459A0">
        <w:rPr>
          <w:b/>
          <w:bCs/>
        </w:rPr>
        <w:t>Kleding</w:t>
      </w:r>
      <w:r w:rsidR="00DF4066">
        <w:rPr>
          <w:rStyle w:val="Voetnootmarkering"/>
          <w:b/>
          <w:bCs/>
        </w:rPr>
        <w:footnoteReference w:id="1"/>
      </w:r>
    </w:p>
    <w:p w14:paraId="1968364A" w14:textId="2A76320B" w:rsidR="00017889" w:rsidRPr="00017889" w:rsidRDefault="00017889" w:rsidP="00DF4066">
      <w:pPr>
        <w:pStyle w:val="Geenafstand"/>
        <w:numPr>
          <w:ilvl w:val="0"/>
          <w:numId w:val="7"/>
        </w:numPr>
      </w:pPr>
      <w:r w:rsidRPr="00017889">
        <w:t xml:space="preserve">Tijdens werkzaamheden voor </w:t>
      </w:r>
      <w:r w:rsidR="003305A5">
        <w:t xml:space="preserve">het bedrijf </w:t>
      </w:r>
      <w:r w:rsidRPr="00017889">
        <w:t xml:space="preserve">zijn er kledingvoorschriften waaraan de medewerkers moeten voldoen. </w:t>
      </w:r>
      <w:r w:rsidR="003305A5">
        <w:t xml:space="preserve">Zij zijn </w:t>
      </w:r>
      <w:r w:rsidRPr="00017889">
        <w:t xml:space="preserve">het visitekaartje van </w:t>
      </w:r>
      <w:r w:rsidR="003305A5">
        <w:t>het bedrijf</w:t>
      </w:r>
      <w:r w:rsidR="00751E52">
        <w:t>.</w:t>
      </w:r>
    </w:p>
    <w:p w14:paraId="4DF78535" w14:textId="0BF02C12" w:rsidR="00017889" w:rsidRPr="00017889" w:rsidRDefault="00017889" w:rsidP="00DF4066">
      <w:pPr>
        <w:pStyle w:val="Geenafstand"/>
        <w:numPr>
          <w:ilvl w:val="0"/>
          <w:numId w:val="7"/>
        </w:numPr>
      </w:pPr>
      <w:r w:rsidRPr="00017889">
        <w:t xml:space="preserve">Van medewerkers wordt verwacht dat zij zich passend en representatief </w:t>
      </w:r>
      <w:r w:rsidR="0058137D">
        <w:t xml:space="preserve">kleden </w:t>
      </w:r>
      <w:r w:rsidRPr="00017889">
        <w:t>voor de functie. Dit houdt o.a. in dat men schone en niet versleten kleding draagt</w:t>
      </w:r>
      <w:r w:rsidR="00785504">
        <w:t>.</w:t>
      </w:r>
    </w:p>
    <w:p w14:paraId="2BBE114E" w14:textId="55EDA75E" w:rsidR="00017889" w:rsidRPr="00017889" w:rsidRDefault="00017889" w:rsidP="00DF4066">
      <w:pPr>
        <w:pStyle w:val="Geenafstand"/>
      </w:pPr>
      <w:r w:rsidRPr="00017889">
        <w:br/>
      </w:r>
      <w:r w:rsidRPr="00F459A0">
        <w:rPr>
          <w:b/>
          <w:bCs/>
        </w:rPr>
        <w:t>Overige gedragsregels</w:t>
      </w:r>
      <w:r w:rsidR="00DF4066" w:rsidRPr="00DF4066">
        <w:rPr>
          <w:vertAlign w:val="superscript"/>
        </w:rPr>
        <w:t>1</w:t>
      </w:r>
      <w:r w:rsidRPr="00F459A0">
        <w:rPr>
          <w:b/>
          <w:bCs/>
        </w:rPr>
        <w:br/>
      </w:r>
      <w:r w:rsidRPr="00017889">
        <w:t xml:space="preserve">Verder gelden voor medewerkers als zij </w:t>
      </w:r>
      <w:r w:rsidR="0058137D">
        <w:t xml:space="preserve">in het bedrijf of </w:t>
      </w:r>
      <w:r w:rsidRPr="00017889">
        <w:t xml:space="preserve">bij </w:t>
      </w:r>
      <w:r w:rsidR="005325ED">
        <w:t>klanten</w:t>
      </w:r>
      <w:r w:rsidRPr="00017889">
        <w:t xml:space="preserve"> werkzaam zijn de volgende gedragsregels:</w:t>
      </w:r>
    </w:p>
    <w:p w14:paraId="35AAA904" w14:textId="7925A069" w:rsidR="00017889" w:rsidRPr="00017889" w:rsidRDefault="00017889" w:rsidP="00DF4066">
      <w:pPr>
        <w:pStyle w:val="Geenafstand"/>
        <w:numPr>
          <w:ilvl w:val="0"/>
          <w:numId w:val="7"/>
        </w:numPr>
      </w:pPr>
      <w:r w:rsidRPr="00017889">
        <w:t>Het is verboden te roken of alcoholische dranken te nuttigen</w:t>
      </w:r>
      <w:r w:rsidR="00F50F24">
        <w:t xml:space="preserve"> of onder invloed daarvan op het werk te verschijnen</w:t>
      </w:r>
      <w:r w:rsidR="00751E52">
        <w:t>.</w:t>
      </w:r>
    </w:p>
    <w:p w14:paraId="6F22C376" w14:textId="7B4014FB" w:rsidR="00017889" w:rsidRDefault="00017889" w:rsidP="00DF4066">
      <w:pPr>
        <w:pStyle w:val="Geenafstand"/>
        <w:numPr>
          <w:ilvl w:val="0"/>
          <w:numId w:val="7"/>
        </w:numPr>
      </w:pPr>
      <w:r w:rsidRPr="00017889">
        <w:lastRenderedPageBreak/>
        <w:t>Het is verboden drugs mee te nemen of te gebruiken</w:t>
      </w:r>
      <w:r w:rsidR="00F50F24" w:rsidRPr="00F50F24">
        <w:t xml:space="preserve"> </w:t>
      </w:r>
      <w:r w:rsidR="00F50F24">
        <w:t>of onder invloed daarvan op het werk te verschijnen</w:t>
      </w:r>
      <w:r w:rsidR="00751E52">
        <w:t>.</w:t>
      </w:r>
    </w:p>
    <w:p w14:paraId="404E767D" w14:textId="7C512DC8" w:rsidR="00F50F24" w:rsidRPr="00017889" w:rsidRDefault="00F50F24" w:rsidP="00DF4066">
      <w:pPr>
        <w:pStyle w:val="Geenafstand"/>
        <w:numPr>
          <w:ilvl w:val="0"/>
          <w:numId w:val="7"/>
        </w:numPr>
      </w:pPr>
      <w:r>
        <w:t xml:space="preserve">Medewerkers die medicatie gebruiken die </w:t>
      </w:r>
      <w:r w:rsidR="00CB5630">
        <w:t>het werk kan beïnvloeden, melden dit aan hun leidinggevende</w:t>
      </w:r>
      <w:r w:rsidR="00751E52">
        <w:t>.</w:t>
      </w:r>
    </w:p>
    <w:p w14:paraId="23B16ADF" w14:textId="74227E2F" w:rsidR="00017889" w:rsidRDefault="00E4477D" w:rsidP="00DF4066">
      <w:pPr>
        <w:pStyle w:val="Geenafstand"/>
        <w:numPr>
          <w:ilvl w:val="0"/>
          <w:numId w:val="7"/>
        </w:numPr>
      </w:pPr>
      <w:r>
        <w:t xml:space="preserve">Het is verboden </w:t>
      </w:r>
      <w:r w:rsidRPr="00017889">
        <w:t xml:space="preserve">de locatie van </w:t>
      </w:r>
      <w:r>
        <w:t xml:space="preserve">het bedrijf en van </w:t>
      </w:r>
      <w:r w:rsidRPr="00017889">
        <w:t xml:space="preserve">de klant </w:t>
      </w:r>
      <w:r>
        <w:t xml:space="preserve">te </w:t>
      </w:r>
      <w:r w:rsidRPr="00017889">
        <w:t xml:space="preserve">betreden </w:t>
      </w:r>
      <w:r>
        <w:t>m</w:t>
      </w:r>
      <w:r w:rsidR="00017889" w:rsidRPr="00017889">
        <w:t>et een slag-, steek- of vuurwapen</w:t>
      </w:r>
      <w:r w:rsidR="00751E52">
        <w:t>.</w:t>
      </w:r>
    </w:p>
    <w:p w14:paraId="45A8740D" w14:textId="7AE81018" w:rsidR="005325ED" w:rsidRPr="00017889" w:rsidRDefault="005325ED" w:rsidP="00DF4066">
      <w:pPr>
        <w:pStyle w:val="Geenafstand"/>
        <w:numPr>
          <w:ilvl w:val="0"/>
          <w:numId w:val="7"/>
        </w:numPr>
      </w:pPr>
      <w:r>
        <w:t xml:space="preserve">Werkgever is gerechtigd </w:t>
      </w:r>
      <w:r w:rsidR="00247EC0">
        <w:t>sancties te treffen bij overtreding van één of meer van deze gedragsregels (een ontslag op staande voet is hierbij niet uitgesloten).</w:t>
      </w:r>
    </w:p>
    <w:p w14:paraId="1BA2D891" w14:textId="77777777" w:rsidR="00DF4066" w:rsidRDefault="00017889" w:rsidP="00D44802">
      <w:pPr>
        <w:pStyle w:val="Geenafstand"/>
        <w:keepNext/>
        <w:rPr>
          <w:b/>
          <w:bCs/>
        </w:rPr>
      </w:pPr>
      <w:r w:rsidRPr="00017889">
        <w:br/>
      </w:r>
      <w:r w:rsidRPr="00F459A0">
        <w:rPr>
          <w:b/>
          <w:bCs/>
        </w:rPr>
        <w:t>Klanten</w:t>
      </w:r>
    </w:p>
    <w:p w14:paraId="685DC127" w14:textId="13C5FAFD" w:rsidR="00017889" w:rsidRPr="00017889" w:rsidRDefault="00017889" w:rsidP="00DF4066">
      <w:pPr>
        <w:pStyle w:val="Geenafstand"/>
        <w:numPr>
          <w:ilvl w:val="0"/>
          <w:numId w:val="8"/>
        </w:numPr>
      </w:pPr>
      <w:r w:rsidRPr="00017889">
        <w:t>Wanneer een medewerker van on</w:t>
      </w:r>
      <w:r w:rsidR="003305A5">
        <w:t xml:space="preserve">s bedrijf </w:t>
      </w:r>
      <w:r w:rsidRPr="00017889">
        <w:t>bij of door een klant wordt geconfronteerd met pesterijen, agressie/geweld, discriminatie, (seksuele) intimidatie of een andere vorm van intimidatie heeft hij/zij het recht de werkzaamheden bij deze klant onmiddellijk te onderbreken zonder dat dit een dringende reden voor ontslag in de zin van artikel 7:678 Burgerlijk Wetboek oplevert</w:t>
      </w:r>
      <w:r w:rsidR="00751E52">
        <w:t>.</w:t>
      </w:r>
    </w:p>
    <w:p w14:paraId="1C0DA313" w14:textId="35E419BB" w:rsidR="00F459A0" w:rsidRDefault="00785504" w:rsidP="00DF4066">
      <w:pPr>
        <w:pStyle w:val="Geenafstand"/>
        <w:numPr>
          <w:ilvl w:val="0"/>
          <w:numId w:val="7"/>
        </w:numPr>
      </w:pPr>
      <w:r w:rsidRPr="00017889">
        <w:t>Ook</w:t>
      </w:r>
      <w:r w:rsidR="00017889" w:rsidRPr="00017889">
        <w:t xml:space="preserve"> dient dit te worden gemeld bij de direct leidinggevende. De medewerker heeft het recht om opnieuw plaatsing bij de betrokken klant te weigeren, wanneer melding is gemaakt van één van bovenstaande punten</w:t>
      </w:r>
      <w:r w:rsidR="00751E52">
        <w:t>.</w:t>
      </w:r>
      <w:r w:rsidR="00017889" w:rsidRPr="00017889">
        <w:br/>
      </w:r>
    </w:p>
    <w:tbl>
      <w:tblPr>
        <w:tblStyle w:val="Tabelraster"/>
        <w:tblW w:w="0" w:type="auto"/>
        <w:tblLook w:val="04A0" w:firstRow="1" w:lastRow="0" w:firstColumn="1" w:lastColumn="0" w:noHBand="0" w:noVBand="1"/>
      </w:tblPr>
      <w:tblGrid>
        <w:gridCol w:w="9911"/>
      </w:tblGrid>
      <w:tr w:rsidR="00F459A0" w:rsidRPr="00D44802" w14:paraId="7F64F0C0" w14:textId="77777777" w:rsidTr="00F459A0">
        <w:tc>
          <w:tcPr>
            <w:tcW w:w="9911" w:type="dxa"/>
          </w:tcPr>
          <w:p w14:paraId="443D396B" w14:textId="34DCA27A" w:rsidR="00F459A0" w:rsidRPr="00D44802" w:rsidRDefault="00F459A0" w:rsidP="00D44802">
            <w:pPr>
              <w:pStyle w:val="Geenafstand"/>
              <w:rPr>
                <w:b/>
                <w:bCs/>
                <w:i/>
                <w:iCs/>
                <w:sz w:val="20"/>
                <w:szCs w:val="20"/>
              </w:rPr>
            </w:pPr>
            <w:r w:rsidRPr="00D44802">
              <w:rPr>
                <w:b/>
                <w:bCs/>
                <w:i/>
                <w:iCs/>
                <w:sz w:val="20"/>
                <w:szCs w:val="20"/>
              </w:rPr>
              <w:t>Wat we hieronder verstaan</w:t>
            </w:r>
          </w:p>
          <w:p w14:paraId="76B9587E" w14:textId="09344235" w:rsidR="00F459A0" w:rsidRPr="00D44802" w:rsidRDefault="00DF4066" w:rsidP="00D44802">
            <w:pPr>
              <w:pStyle w:val="Geenafstand"/>
              <w:numPr>
                <w:ilvl w:val="0"/>
                <w:numId w:val="9"/>
              </w:numPr>
              <w:ind w:left="360"/>
              <w:rPr>
                <w:i/>
                <w:iCs/>
                <w:sz w:val="20"/>
                <w:szCs w:val="20"/>
              </w:rPr>
            </w:pPr>
            <w:r w:rsidRPr="00D44802">
              <w:rPr>
                <w:i/>
                <w:iCs/>
                <w:sz w:val="20"/>
                <w:szCs w:val="20"/>
              </w:rPr>
              <w:t>Met ‘medewerkers’ bedoelen we ook werknemers, stagiairs, trainees en ingehuurde mensen.</w:t>
            </w:r>
            <w:r w:rsidRPr="00D44802">
              <w:rPr>
                <w:i/>
                <w:iCs/>
                <w:sz w:val="20"/>
                <w:szCs w:val="20"/>
              </w:rPr>
              <w:br/>
              <w:t>Met ‘klanten’ bedoelen we ook opdrachtgevers, leveranciers en andere zakelijke partners/relaties.</w:t>
            </w:r>
          </w:p>
          <w:p w14:paraId="7BD0A44B" w14:textId="77777777" w:rsidR="00F459A0" w:rsidRPr="00D44802" w:rsidRDefault="00F459A0" w:rsidP="00D44802">
            <w:pPr>
              <w:pStyle w:val="Geenafstand"/>
              <w:numPr>
                <w:ilvl w:val="0"/>
                <w:numId w:val="9"/>
              </w:numPr>
              <w:ind w:left="360"/>
              <w:rPr>
                <w:i/>
                <w:iCs/>
                <w:sz w:val="20"/>
                <w:szCs w:val="20"/>
              </w:rPr>
            </w:pPr>
            <w:r w:rsidRPr="00D44802">
              <w:rPr>
                <w:i/>
                <w:iCs/>
                <w:sz w:val="20"/>
                <w:szCs w:val="20"/>
              </w:rPr>
              <w:t>Onder seksueel grensoverschrijdend gedrag verstaan wij onder andere ongewenste aanrakingen, ongewenste seksueel getinte opmerkingen en/of berichten, onnodige ontkleding, de persoon zonder toestemming betrekken bij seksuele handelingen, aanranding en verkrachting.</w:t>
            </w:r>
          </w:p>
          <w:p w14:paraId="0E3BDD11" w14:textId="0ABBFDD8" w:rsidR="00F459A0" w:rsidRPr="00D44802" w:rsidRDefault="00F459A0" w:rsidP="00D44802">
            <w:pPr>
              <w:pStyle w:val="Geenafstand"/>
              <w:numPr>
                <w:ilvl w:val="0"/>
                <w:numId w:val="9"/>
              </w:numPr>
              <w:ind w:left="360"/>
              <w:rPr>
                <w:i/>
                <w:iCs/>
                <w:sz w:val="20"/>
                <w:szCs w:val="20"/>
              </w:rPr>
            </w:pPr>
            <w:r w:rsidRPr="00D44802">
              <w:rPr>
                <w:i/>
                <w:iCs/>
                <w:sz w:val="20"/>
                <w:szCs w:val="20"/>
              </w:rPr>
              <w:t xml:space="preserve">Onder fysiek of verbaal agressief </w:t>
            </w:r>
            <w:r w:rsidR="00CB5630">
              <w:rPr>
                <w:i/>
                <w:iCs/>
                <w:sz w:val="20"/>
                <w:szCs w:val="20"/>
              </w:rPr>
              <w:t xml:space="preserve">gedrag </w:t>
            </w:r>
            <w:r w:rsidRPr="00D44802">
              <w:rPr>
                <w:i/>
                <w:iCs/>
                <w:sz w:val="20"/>
                <w:szCs w:val="20"/>
              </w:rPr>
              <w:t>verstaan wij o.a. hard vastpakken, schreeuwen, ruw wegduwen, slaan en s</w:t>
            </w:r>
            <w:r w:rsidR="00751E52">
              <w:rPr>
                <w:i/>
                <w:iCs/>
                <w:sz w:val="20"/>
                <w:szCs w:val="20"/>
              </w:rPr>
              <w:t>c</w:t>
            </w:r>
            <w:r w:rsidRPr="00D44802">
              <w:rPr>
                <w:i/>
                <w:iCs/>
                <w:sz w:val="20"/>
                <w:szCs w:val="20"/>
              </w:rPr>
              <w:t>hoppen.</w:t>
            </w:r>
          </w:p>
          <w:p w14:paraId="299C868E" w14:textId="77777777" w:rsidR="00F459A0" w:rsidRPr="00D44802" w:rsidRDefault="00F459A0" w:rsidP="00D44802">
            <w:pPr>
              <w:pStyle w:val="Geenafstand"/>
              <w:numPr>
                <w:ilvl w:val="0"/>
                <w:numId w:val="9"/>
              </w:numPr>
              <w:ind w:left="360"/>
              <w:rPr>
                <w:i/>
                <w:iCs/>
                <w:sz w:val="20"/>
                <w:szCs w:val="20"/>
              </w:rPr>
            </w:pPr>
            <w:r w:rsidRPr="00D44802">
              <w:rPr>
                <w:i/>
                <w:iCs/>
                <w:sz w:val="20"/>
                <w:szCs w:val="20"/>
              </w:rPr>
              <w:t>Onder psychologisch misbruik verstaan wij o.a. pesten, treiteren, intimidatie, bang maken, uitschelden, onder druk zetten, overmatige controle uitoefenen, vernederen of krenken.</w:t>
            </w:r>
          </w:p>
          <w:p w14:paraId="7B2CC3EA" w14:textId="3A848E0F" w:rsidR="00F459A0" w:rsidRPr="00D44802" w:rsidRDefault="00F459A0" w:rsidP="00D44802">
            <w:pPr>
              <w:pStyle w:val="Geenafstand"/>
              <w:numPr>
                <w:ilvl w:val="0"/>
                <w:numId w:val="9"/>
              </w:numPr>
              <w:ind w:left="360"/>
              <w:rPr>
                <w:i/>
                <w:iCs/>
                <w:sz w:val="20"/>
                <w:szCs w:val="20"/>
              </w:rPr>
            </w:pPr>
            <w:r w:rsidRPr="00D44802">
              <w:rPr>
                <w:i/>
                <w:iCs/>
                <w:sz w:val="20"/>
                <w:szCs w:val="20"/>
              </w:rPr>
              <w:t>Onder discriminatie verstaan wij een ongelijke behandeling op basis van bijvoorbeeld een beperking, afkomst, sekse, seksuele voorkeur of geloofsovertuiging.</w:t>
            </w:r>
          </w:p>
        </w:tc>
      </w:tr>
    </w:tbl>
    <w:p w14:paraId="6603F864" w14:textId="77777777" w:rsidR="003305A5" w:rsidRDefault="003305A5" w:rsidP="003305A5">
      <w:pPr>
        <w:pStyle w:val="Geenafstand"/>
      </w:pPr>
    </w:p>
    <w:p w14:paraId="0CC53954" w14:textId="415CF74F" w:rsidR="00DF4066" w:rsidRDefault="00017889" w:rsidP="00D44802">
      <w:pPr>
        <w:pStyle w:val="Kop3"/>
        <w:spacing w:before="0" w:after="40"/>
      </w:pPr>
      <w:r w:rsidRPr="00017889">
        <w:t>Klachtenbehandeling</w:t>
      </w:r>
    </w:p>
    <w:p w14:paraId="104173ED" w14:textId="310899FF" w:rsidR="003305A5" w:rsidRPr="00017889" w:rsidRDefault="003305A5" w:rsidP="003305A5">
      <w:pPr>
        <w:pStyle w:val="Geenafstand"/>
      </w:pPr>
      <w:r>
        <w:t xml:space="preserve">Als </w:t>
      </w:r>
      <w:r w:rsidRPr="00017889">
        <w:t>medewerkers</w:t>
      </w:r>
      <w:r w:rsidR="00CB5630">
        <w:t xml:space="preserve"> grensoverschrijdend gedrag ervaren</w:t>
      </w:r>
      <w:r w:rsidRPr="00017889">
        <w:t>, kunnen zij deze bespreken met de persoon op wie d</w:t>
      </w:r>
      <w:r w:rsidR="00CB5630">
        <w:t>it</w:t>
      </w:r>
      <w:r w:rsidRPr="00017889">
        <w:t xml:space="preserve"> betrekking heeft. Als dit niet kan, of </w:t>
      </w:r>
      <w:r>
        <w:t xml:space="preserve">als </w:t>
      </w:r>
      <w:r w:rsidRPr="00017889">
        <w:t xml:space="preserve">de </w:t>
      </w:r>
      <w:r w:rsidR="00CB5630">
        <w:t xml:space="preserve">kwestie </w:t>
      </w:r>
      <w:r w:rsidRPr="00017889">
        <w:t xml:space="preserve">niet naar tevredenheid </w:t>
      </w:r>
      <w:r>
        <w:t xml:space="preserve">is </w:t>
      </w:r>
      <w:r w:rsidRPr="00017889">
        <w:t xml:space="preserve">opgelost, dan kan de klacht worden voorgelegd aan </w:t>
      </w:r>
      <w:r w:rsidR="00751E52">
        <w:t xml:space="preserve">de </w:t>
      </w:r>
      <w:r w:rsidRPr="00017889">
        <w:t xml:space="preserve">leidinggevende. Daarnaast biedt </w:t>
      </w:r>
      <w:r>
        <w:t xml:space="preserve">ons bedrijf </w:t>
      </w:r>
      <w:r w:rsidRPr="00017889">
        <w:t xml:space="preserve">de mogelijkheid om </w:t>
      </w:r>
      <w:r w:rsidR="00CB5630">
        <w:t xml:space="preserve">de situatie of gebeurtenis(sen) te bespreken met </w:t>
      </w:r>
      <w:r w:rsidRPr="00017889">
        <w:t>een vertrouwenspersoon</w:t>
      </w:r>
      <w:r w:rsidR="002832DC">
        <w:t xml:space="preserve">: </w:t>
      </w:r>
      <w:r w:rsidR="002832DC">
        <w:rPr>
          <w:shd w:val="clear" w:color="auto" w:fill="D9D9D9" w:themeFill="background1" w:themeFillShade="D9"/>
        </w:rPr>
        <w:t>g</w:t>
      </w:r>
      <w:r w:rsidR="002832DC" w:rsidRPr="003305A5">
        <w:rPr>
          <w:shd w:val="clear" w:color="auto" w:fill="D9D9D9" w:themeFill="background1" w:themeFillShade="D9"/>
        </w:rPr>
        <w:t>egevens vertrouwenspersoon</w:t>
      </w:r>
      <w:r w:rsidR="002832DC">
        <w:rPr>
          <w:shd w:val="clear" w:color="auto" w:fill="D9D9D9" w:themeFill="background1" w:themeFillShade="D9"/>
        </w:rPr>
        <w:t>.</w:t>
      </w:r>
    </w:p>
    <w:p w14:paraId="633F58E0" w14:textId="77777777" w:rsidR="003305A5" w:rsidRDefault="003305A5" w:rsidP="003305A5">
      <w:pPr>
        <w:pStyle w:val="Geenafstand"/>
      </w:pPr>
    </w:p>
    <w:p w14:paraId="77033269" w14:textId="67C31CED" w:rsidR="003305A5" w:rsidRDefault="00017889" w:rsidP="003305A5">
      <w:pPr>
        <w:pStyle w:val="Geenafstand"/>
      </w:pPr>
      <w:r w:rsidRPr="00017889">
        <w:t>Mochten klanten klachten hebben, dan kunnen ze deze bespreken met de persoon die het betreft</w:t>
      </w:r>
      <w:r w:rsidR="003305A5">
        <w:t xml:space="preserve">, of </w:t>
      </w:r>
      <w:r w:rsidRPr="00017889">
        <w:t>met de leidinggevende van de medewerker. Deze zal er naar streven de klacht naar tevredenheid op te lossen.</w:t>
      </w:r>
      <w:r w:rsidR="003305A5">
        <w:t xml:space="preserve"> </w:t>
      </w:r>
      <w:r w:rsidRPr="00017889">
        <w:t>Vanzelfsprekend is het ook altijd mogelijk na overleg met de leidinggevende de klacht te bespreken met de directie van</w:t>
      </w:r>
      <w:r w:rsidR="003305A5">
        <w:t xml:space="preserve"> ons bedrijf</w:t>
      </w:r>
      <w:r w:rsidRPr="00017889">
        <w:t>.</w:t>
      </w:r>
      <w:r w:rsidR="003305A5" w:rsidRPr="003305A5">
        <w:t xml:space="preserve"> </w:t>
      </w:r>
    </w:p>
    <w:p w14:paraId="6066F1A7" w14:textId="77777777" w:rsidR="003305A5" w:rsidRPr="00017889" w:rsidRDefault="003305A5" w:rsidP="003305A5">
      <w:pPr>
        <w:pStyle w:val="Geenafstand"/>
      </w:pPr>
    </w:p>
    <w:p w14:paraId="1854B355" w14:textId="772457D3" w:rsidR="00DF4066" w:rsidRDefault="00017889" w:rsidP="00D44802">
      <w:pPr>
        <w:pStyle w:val="Kop3"/>
        <w:spacing w:before="0" w:after="40"/>
      </w:pPr>
      <w:r w:rsidRPr="00017889">
        <w:t>Procedures</w:t>
      </w:r>
    </w:p>
    <w:p w14:paraId="1F2FF131" w14:textId="6CFD2801" w:rsidR="00CB5630" w:rsidRPr="00017889" w:rsidRDefault="00EC57DF" w:rsidP="003305A5">
      <w:pPr>
        <w:pStyle w:val="Geenafstand"/>
        <w:rPr>
          <w:i/>
        </w:rPr>
      </w:pPr>
      <w:r>
        <w:t xml:space="preserve">Als de </w:t>
      </w:r>
      <w:r w:rsidRPr="00EC57DF">
        <w:t xml:space="preserve">klacht </w:t>
      </w:r>
      <w:r>
        <w:t xml:space="preserve">zodanig </w:t>
      </w:r>
      <w:r w:rsidRPr="00EC57DF">
        <w:t xml:space="preserve">serieus </w:t>
      </w:r>
      <w:r>
        <w:t xml:space="preserve">is </w:t>
      </w:r>
      <w:r w:rsidRPr="00EC57DF">
        <w:t xml:space="preserve">dat </w:t>
      </w:r>
      <w:r>
        <w:t xml:space="preserve">deze van grote </w:t>
      </w:r>
      <w:r w:rsidRPr="00EC57DF">
        <w:t>invloed is, dan kun</w:t>
      </w:r>
      <w:r>
        <w:t xml:space="preserve">nen medewerkers </w:t>
      </w:r>
      <w:r w:rsidRPr="00EC57DF">
        <w:t>overwegen een officiële klacht in te dienen bij de klachtencommissie. De vertrouwenspersoon kan hierbij adviseren.</w:t>
      </w:r>
      <w:r>
        <w:t xml:space="preserve"> </w:t>
      </w:r>
      <w:r w:rsidR="00017889" w:rsidRPr="00017889">
        <w:t>On</w:t>
      </w:r>
      <w:r w:rsidR="003305A5">
        <w:t xml:space="preserve">s bedrijf </w:t>
      </w:r>
      <w:r w:rsidR="00017889" w:rsidRPr="00017889">
        <w:t>heeft een (onafhankelijke) klachtencommissie</w:t>
      </w:r>
      <w:r>
        <w:t xml:space="preserve"> en </w:t>
      </w:r>
      <w:r w:rsidRPr="00017889">
        <w:t xml:space="preserve">een klachtenreglement </w:t>
      </w:r>
      <w:r>
        <w:t>met nadere regels over de omgang met klachten</w:t>
      </w:r>
      <w:r w:rsidR="00017889" w:rsidRPr="00017889">
        <w:t xml:space="preserve">. </w:t>
      </w:r>
      <w:r>
        <w:t>K</w:t>
      </w:r>
      <w:r w:rsidR="00017889" w:rsidRPr="00017889">
        <w:t>lacht</w:t>
      </w:r>
      <w:r>
        <w:t xml:space="preserve">en kunnen worden </w:t>
      </w:r>
      <w:r w:rsidR="00017889" w:rsidRPr="00017889">
        <w:t>in</w:t>
      </w:r>
      <w:r>
        <w:t>ge</w:t>
      </w:r>
      <w:r w:rsidR="00017889" w:rsidRPr="00017889">
        <w:t>dien</w:t>
      </w:r>
      <w:r>
        <w:t>d</w:t>
      </w:r>
      <w:r w:rsidR="00017889" w:rsidRPr="00017889">
        <w:t xml:space="preserve"> bij</w:t>
      </w:r>
      <w:r w:rsidR="003305A5">
        <w:t xml:space="preserve">: </w:t>
      </w:r>
      <w:r w:rsidR="003305A5" w:rsidRPr="003305A5">
        <w:rPr>
          <w:shd w:val="clear" w:color="auto" w:fill="D9D9D9" w:themeFill="background1" w:themeFillShade="D9"/>
        </w:rPr>
        <w:t>gegevens klachtencommissie</w:t>
      </w:r>
      <w:r w:rsidR="003305A5">
        <w:t>.</w:t>
      </w:r>
      <w:r w:rsidR="00017889" w:rsidRPr="00017889">
        <w:t xml:space="preserve"> </w:t>
      </w:r>
    </w:p>
    <w:p w14:paraId="7C82F355" w14:textId="77777777" w:rsidR="00D44802" w:rsidRDefault="00D44802" w:rsidP="003305A5">
      <w:pPr>
        <w:pStyle w:val="Geenafstand"/>
      </w:pPr>
    </w:p>
    <w:p w14:paraId="0EF1D801" w14:textId="1712CC6B" w:rsidR="00017889" w:rsidRPr="00017889" w:rsidRDefault="00017889" w:rsidP="003305A5">
      <w:pPr>
        <w:pStyle w:val="Geenafstand"/>
      </w:pPr>
      <w:r w:rsidRPr="00017889">
        <w:lastRenderedPageBreak/>
        <w:t xml:space="preserve">Wel raden we aan om eerst contact op te nemen met </w:t>
      </w:r>
      <w:r w:rsidR="003305A5">
        <w:t xml:space="preserve">de </w:t>
      </w:r>
      <w:r w:rsidRPr="00017889">
        <w:t xml:space="preserve">vertrouwenspersoon die verbonden is aan </w:t>
      </w:r>
      <w:r w:rsidR="003305A5">
        <w:t>ons bedrijf</w:t>
      </w:r>
      <w:r w:rsidRPr="00017889">
        <w:t xml:space="preserve">. Deze kan </w:t>
      </w:r>
      <w:r w:rsidR="00751E52">
        <w:t xml:space="preserve">informatie verschaffen </w:t>
      </w:r>
      <w:r w:rsidRPr="00017889">
        <w:t xml:space="preserve">over de procedure </w:t>
      </w:r>
      <w:r w:rsidR="002832DC">
        <w:t>e</w:t>
      </w:r>
      <w:r w:rsidRPr="00017889">
        <w:t>n de consequenties</w:t>
      </w:r>
      <w:r w:rsidR="002832DC">
        <w:t xml:space="preserve">. De vertrouwenspersoon kan ondersteunen bij </w:t>
      </w:r>
      <w:r w:rsidR="006A1C8E">
        <w:t xml:space="preserve">de </w:t>
      </w:r>
      <w:r w:rsidR="002832DC">
        <w:t>gang naar de klachtencommissie, bijvoorbeeld bij het formuleren van de klacht</w:t>
      </w:r>
      <w:r w:rsidR="006A1C8E">
        <w:t>, z</w:t>
      </w:r>
      <w:r w:rsidR="006A1C8E" w:rsidRPr="006A1C8E">
        <w:t>odat de</w:t>
      </w:r>
      <w:r w:rsidR="006A1C8E">
        <w:t>ze</w:t>
      </w:r>
      <w:r w:rsidR="006A1C8E" w:rsidRPr="006A1C8E">
        <w:t xml:space="preserve"> volledig is en in behandeling genomen </w:t>
      </w:r>
      <w:r w:rsidR="006A1C8E">
        <w:t>kan worden</w:t>
      </w:r>
      <w:r w:rsidR="006A1C8E" w:rsidRPr="006A1C8E">
        <w:t>.</w:t>
      </w:r>
      <w:r w:rsidR="002832DC">
        <w:t xml:space="preserve"> </w:t>
      </w:r>
    </w:p>
    <w:p w14:paraId="09384E7B" w14:textId="77777777" w:rsidR="00DF4066" w:rsidRDefault="00DF4066" w:rsidP="003305A5">
      <w:pPr>
        <w:pStyle w:val="Geenafstand"/>
      </w:pPr>
    </w:p>
    <w:p w14:paraId="3F030838" w14:textId="5D9AB08C" w:rsidR="003305A5" w:rsidRDefault="003305A5" w:rsidP="00D44802">
      <w:pPr>
        <w:pStyle w:val="Kop3"/>
        <w:spacing w:before="0" w:after="40"/>
      </w:pPr>
      <w:r>
        <w:t>Inwerkingtreding gedragscode</w:t>
      </w:r>
    </w:p>
    <w:p w14:paraId="7DCE9E8D" w14:textId="7EC827EB" w:rsidR="00842439" w:rsidRDefault="003305A5" w:rsidP="00785504">
      <w:pPr>
        <w:pStyle w:val="Geenafstand"/>
      </w:pPr>
      <w:r>
        <w:t xml:space="preserve">De </w:t>
      </w:r>
      <w:r w:rsidRPr="003305A5">
        <w:rPr>
          <w:shd w:val="clear" w:color="auto" w:fill="D9D9D9" w:themeFill="background1" w:themeFillShade="D9"/>
        </w:rPr>
        <w:t xml:space="preserve">directie </w:t>
      </w:r>
      <w:r w:rsidR="00EC57DF">
        <w:rPr>
          <w:shd w:val="clear" w:color="auto" w:fill="D9D9D9" w:themeFill="background1" w:themeFillShade="D9"/>
        </w:rPr>
        <w:t xml:space="preserve">en de </w:t>
      </w:r>
      <w:r w:rsidRPr="003305A5">
        <w:rPr>
          <w:shd w:val="clear" w:color="auto" w:fill="D9D9D9" w:themeFill="background1" w:themeFillShade="D9"/>
        </w:rPr>
        <w:t>PVT / OR</w:t>
      </w:r>
      <w:r w:rsidR="00751E52">
        <w:rPr>
          <w:rStyle w:val="Voetnootmarkering"/>
        </w:rPr>
        <w:footnoteReference w:id="2"/>
      </w:r>
      <w:r w:rsidR="00751E52">
        <w:rPr>
          <w:shd w:val="clear" w:color="auto" w:fill="D9D9D9" w:themeFill="background1" w:themeFillShade="D9"/>
        </w:rPr>
        <w:t xml:space="preserve"> </w:t>
      </w:r>
      <w:r>
        <w:t>he</w:t>
      </w:r>
      <w:r w:rsidR="00EC57DF">
        <w:t>bben</w:t>
      </w:r>
      <w:r>
        <w:t xml:space="preserve"> ingestemd met deze gedragscode. De gedragscode treedt in werking op </w:t>
      </w:r>
      <w:r w:rsidRPr="003305A5">
        <w:rPr>
          <w:shd w:val="clear" w:color="auto" w:fill="D9D9D9" w:themeFill="background1" w:themeFillShade="D9"/>
        </w:rPr>
        <w:t>datum</w:t>
      </w:r>
      <w:r>
        <w:t>.</w:t>
      </w:r>
    </w:p>
    <w:sectPr w:rsidR="00842439" w:rsidSect="00017889">
      <w:headerReference w:type="default" r:id="rId8"/>
      <w:footerReference w:type="even" r:id="rId9"/>
      <w:footerReference w:type="default" r:id="rId10"/>
      <w:pgSz w:w="11906" w:h="16838"/>
      <w:pgMar w:top="1418"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0A656" w14:textId="77777777" w:rsidR="00D2780F" w:rsidRDefault="00D2780F" w:rsidP="00C74CBF">
      <w:pPr>
        <w:spacing w:after="0" w:line="240" w:lineRule="auto"/>
      </w:pPr>
      <w:r>
        <w:separator/>
      </w:r>
    </w:p>
  </w:endnote>
  <w:endnote w:type="continuationSeparator" w:id="0">
    <w:p w14:paraId="15C00F22" w14:textId="77777777" w:rsidR="00D2780F" w:rsidRDefault="00D2780F" w:rsidP="00C7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C08B5" w14:textId="77777777" w:rsidR="008F178A" w:rsidRDefault="005B0809">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14:paraId="5486E08B" w14:textId="77777777" w:rsidR="008F178A" w:rsidRDefault="008F178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1AC1" w14:textId="77777777" w:rsidR="008F178A" w:rsidRDefault="005B0809" w:rsidP="00EC32DB">
    <w:pPr>
      <w:pStyle w:val="Voettekst"/>
      <w:ind w:right="360"/>
      <w:jc w:val="right"/>
    </w:pPr>
    <w:r>
      <w:rPr>
        <w:noProof/>
      </w:rPr>
      <w:drawing>
        <wp:inline distT="0" distB="0" distL="0" distR="0" wp14:anchorId="239EC609" wp14:editId="1D200DEE">
          <wp:extent cx="5759450" cy="54610"/>
          <wp:effectExtent l="0" t="0" r="0" b="2540"/>
          <wp:docPr id="144" name="Afbeelding 144" descr="lijn-o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lijn-o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610"/>
                  </a:xfrm>
                  <a:prstGeom prst="rect">
                    <a:avLst/>
                  </a:prstGeom>
                  <a:noFill/>
                  <a:ln>
                    <a:noFill/>
                  </a:ln>
                </pic:spPr>
              </pic:pic>
            </a:graphicData>
          </a:graphic>
        </wp:inline>
      </w:drawing>
    </w:r>
  </w:p>
  <w:p w14:paraId="3F2A00BB" w14:textId="77777777" w:rsidR="008F178A" w:rsidRPr="00092804" w:rsidRDefault="005B0809" w:rsidP="00092804">
    <w:pPr>
      <w:pStyle w:val="Voettekst"/>
      <w:jc w:val="center"/>
      <w:rPr>
        <w:rStyle w:val="Paginanummer"/>
        <w:rFonts w:eastAsiaTheme="majorEastAsia"/>
        <w:color w:val="990099"/>
        <w:sz w:val="16"/>
      </w:rPr>
    </w:pPr>
    <w:r>
      <w:rPr>
        <w:color w:val="990099"/>
        <w:sz w:val="14"/>
      </w:rPr>
      <w:tab/>
    </w:r>
    <w:r>
      <w:rPr>
        <w:color w:val="990099"/>
        <w:sz w:val="14"/>
      </w:rPr>
      <w:tab/>
    </w:r>
    <w:r w:rsidRPr="009A441C">
      <w:rPr>
        <w:rStyle w:val="Paginanummer"/>
        <w:rFonts w:eastAsiaTheme="majorEastAsia"/>
        <w:b/>
        <w:bCs/>
        <w:color w:val="003366"/>
        <w:sz w:val="18"/>
      </w:rPr>
      <w:fldChar w:fldCharType="begin"/>
    </w:r>
    <w:r w:rsidRPr="009A441C">
      <w:rPr>
        <w:rStyle w:val="Paginanummer"/>
        <w:rFonts w:eastAsiaTheme="majorEastAsia"/>
        <w:b/>
        <w:bCs/>
        <w:color w:val="003366"/>
        <w:sz w:val="18"/>
      </w:rPr>
      <w:instrText xml:space="preserve">PAGE  </w:instrText>
    </w:r>
    <w:r w:rsidRPr="009A441C">
      <w:rPr>
        <w:rStyle w:val="Paginanummer"/>
        <w:rFonts w:eastAsiaTheme="majorEastAsia"/>
        <w:b/>
        <w:bCs/>
        <w:color w:val="003366"/>
        <w:sz w:val="18"/>
      </w:rPr>
      <w:fldChar w:fldCharType="separate"/>
    </w:r>
    <w:r>
      <w:rPr>
        <w:rStyle w:val="Paginanummer"/>
        <w:rFonts w:eastAsiaTheme="majorEastAsia"/>
        <w:b/>
        <w:bCs/>
        <w:noProof/>
        <w:color w:val="003366"/>
        <w:sz w:val="18"/>
      </w:rPr>
      <w:t>5</w:t>
    </w:r>
    <w:r w:rsidRPr="009A441C">
      <w:rPr>
        <w:rStyle w:val="Paginanummer"/>
        <w:rFonts w:eastAsiaTheme="majorEastAsia"/>
        <w:b/>
        <w:bCs/>
        <w:color w:val="003366"/>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CCD97" w14:textId="77777777" w:rsidR="00D2780F" w:rsidRDefault="00D2780F" w:rsidP="00C74CBF">
      <w:pPr>
        <w:spacing w:after="0" w:line="240" w:lineRule="auto"/>
      </w:pPr>
      <w:r>
        <w:separator/>
      </w:r>
    </w:p>
  </w:footnote>
  <w:footnote w:type="continuationSeparator" w:id="0">
    <w:p w14:paraId="3F495EAF" w14:textId="77777777" w:rsidR="00D2780F" w:rsidRDefault="00D2780F" w:rsidP="00C74CBF">
      <w:pPr>
        <w:spacing w:after="0" w:line="240" w:lineRule="auto"/>
      </w:pPr>
      <w:r>
        <w:continuationSeparator/>
      </w:r>
    </w:p>
  </w:footnote>
  <w:footnote w:id="1">
    <w:p w14:paraId="0D45EB15" w14:textId="3DA37BCD" w:rsidR="00DF4066" w:rsidRPr="00DF4066" w:rsidRDefault="00DF4066">
      <w:pPr>
        <w:pStyle w:val="Voetnoottekst"/>
        <w:rPr>
          <w:sz w:val="18"/>
          <w:szCs w:val="18"/>
        </w:rPr>
      </w:pPr>
      <w:r w:rsidRPr="00DF4066">
        <w:rPr>
          <w:rStyle w:val="Voetnootmarkering"/>
          <w:sz w:val="18"/>
          <w:szCs w:val="18"/>
        </w:rPr>
        <w:footnoteRef/>
      </w:r>
      <w:r w:rsidRPr="00DF4066">
        <w:rPr>
          <w:sz w:val="18"/>
          <w:szCs w:val="18"/>
        </w:rPr>
        <w:t xml:space="preserve"> </w:t>
      </w:r>
      <w:r w:rsidRPr="00DF4066">
        <w:rPr>
          <w:i/>
          <w:iCs/>
          <w:sz w:val="18"/>
          <w:szCs w:val="18"/>
        </w:rPr>
        <w:t>NB ‘Kleding’ en ‘Overige gedragsregels’ kunnen (ook) opgenomen worden in de ordevoorschriften die een werkgever kan uitvaardigen (volgens artikel 7:660 BW).</w:t>
      </w:r>
    </w:p>
  </w:footnote>
  <w:footnote w:id="2">
    <w:p w14:paraId="18B563F0" w14:textId="0B3A3CD2" w:rsidR="00751E52" w:rsidRDefault="00751E52">
      <w:pPr>
        <w:pStyle w:val="Voetnoottekst"/>
      </w:pPr>
      <w:r>
        <w:rPr>
          <w:rStyle w:val="Voetnootmarkering"/>
        </w:rPr>
        <w:footnoteRef/>
      </w:r>
      <w:r>
        <w:t xml:space="preserve"> N.B.: Voor de juridische geldigheid van de gedragscode is het vereist dat de OR of de PVT met de gedragscode instemt.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8CDCC" w14:textId="12422FC6" w:rsidR="008F178A" w:rsidRDefault="00C74CBF">
    <w:pPr>
      <w:pStyle w:val="Koptekst"/>
      <w:tabs>
        <w:tab w:val="clear" w:pos="4536"/>
        <w:tab w:val="clear" w:pos="9072"/>
        <w:tab w:val="left" w:pos="5580"/>
        <w:tab w:val="right" w:pos="9000"/>
      </w:tabs>
      <w:rPr>
        <w:color w:val="000080"/>
        <w:sz w:val="16"/>
      </w:rPr>
    </w:pPr>
    <w:r>
      <w:rPr>
        <w:noProof/>
        <w:color w:val="000080"/>
        <w:sz w:val="16"/>
        <w14:ligatures w14:val="standardContextual"/>
      </w:rPr>
      <w:drawing>
        <wp:inline distT="0" distB="0" distL="0" distR="0" wp14:anchorId="0239BB4A" wp14:editId="3E71C8CE">
          <wp:extent cx="1929613" cy="648970"/>
          <wp:effectExtent l="0" t="0" r="0" b="0"/>
          <wp:docPr id="1150184881" name="Afbeelding 2"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84881" name="Afbeelding 2" descr="Afbeelding met Lettertype, Graphics, schermopname, grafische vormgeving&#10;&#10;Automatisch gegenereerde beschrijving"/>
                  <pic:cNvPicPr/>
                </pic:nvPicPr>
                <pic:blipFill rotWithShape="1">
                  <a:blip r:embed="rId1">
                    <a:extLst>
                      <a:ext uri="{28A0092B-C50C-407E-A947-70E740481C1C}">
                        <a14:useLocalDpi xmlns:a14="http://schemas.microsoft.com/office/drawing/2010/main" val="0"/>
                      </a:ext>
                    </a:extLst>
                  </a:blip>
                  <a:srcRect l="7816" t="17971" r="3782" b="19363"/>
                  <a:stretch/>
                </pic:blipFill>
                <pic:spPr bwMode="auto">
                  <a:xfrm>
                    <a:off x="0" y="0"/>
                    <a:ext cx="2001928" cy="673291"/>
                  </a:xfrm>
                  <a:prstGeom prst="rect">
                    <a:avLst/>
                  </a:prstGeom>
                  <a:ln>
                    <a:noFill/>
                  </a:ln>
                  <a:extLst>
                    <a:ext uri="{53640926-AAD7-44D8-BBD7-CCE9431645EC}">
                      <a14:shadowObscured xmlns:a14="http://schemas.microsoft.com/office/drawing/2010/main"/>
                    </a:ext>
                  </a:extLst>
                </pic:spPr>
              </pic:pic>
            </a:graphicData>
          </a:graphic>
        </wp:inline>
      </w:drawing>
    </w:r>
    <w:r>
      <w:rPr>
        <w:color w:val="000080"/>
        <w:sz w:val="16"/>
      </w:rPr>
      <w:tab/>
    </w:r>
    <w:r>
      <w:rPr>
        <w:color w:val="000080"/>
        <w:sz w:val="16"/>
      </w:rPr>
      <w:tab/>
    </w:r>
    <w:r>
      <w:rPr>
        <w:noProof/>
        <w:color w:val="000080"/>
        <w:sz w:val="16"/>
        <w14:ligatures w14:val="standardContextual"/>
      </w:rPr>
      <w:drawing>
        <wp:inline distT="0" distB="0" distL="0" distR="0" wp14:anchorId="3AACBE25" wp14:editId="10076272">
          <wp:extent cx="1716387" cy="600502"/>
          <wp:effectExtent l="0" t="0" r="0" b="9525"/>
          <wp:docPr id="44741430"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1430" name="Afbeelding 1" descr="Afbeelding met tekst, Lettertype, Graphics,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759068" cy="615435"/>
                  </a:xfrm>
                  <a:prstGeom prst="rect">
                    <a:avLst/>
                  </a:prstGeom>
                </pic:spPr>
              </pic:pic>
            </a:graphicData>
          </a:graphic>
        </wp:inline>
      </w:drawing>
    </w:r>
    <w:r>
      <w:rPr>
        <w:color w:val="000080"/>
        <w:sz w:val="16"/>
      </w:rPr>
      <w:tab/>
    </w:r>
  </w:p>
  <w:p w14:paraId="32684511" w14:textId="77777777" w:rsidR="00F459A0" w:rsidRDefault="00F459A0">
    <w:pPr>
      <w:pStyle w:val="Koptekst"/>
      <w:tabs>
        <w:tab w:val="clear" w:pos="4536"/>
        <w:tab w:val="clear" w:pos="9072"/>
        <w:tab w:val="left" w:pos="5580"/>
        <w:tab w:val="right" w:pos="9000"/>
      </w:tabs>
      <w:rPr>
        <w:color w:val="000080"/>
        <w:sz w:val="16"/>
      </w:rPr>
    </w:pPr>
  </w:p>
  <w:p w14:paraId="420BCC76" w14:textId="77777777" w:rsidR="00F459A0" w:rsidRDefault="00F459A0">
    <w:pPr>
      <w:pStyle w:val="Koptekst"/>
      <w:tabs>
        <w:tab w:val="clear" w:pos="4536"/>
        <w:tab w:val="clear" w:pos="9072"/>
        <w:tab w:val="left" w:pos="5580"/>
        <w:tab w:val="right" w:pos="9000"/>
      </w:tabs>
      <w:rPr>
        <w:color w:val="000080"/>
        <w:sz w:val="16"/>
      </w:rPr>
    </w:pPr>
  </w:p>
  <w:p w14:paraId="43C154BE" w14:textId="77777777" w:rsidR="00F459A0" w:rsidRDefault="00F459A0">
    <w:pPr>
      <w:pStyle w:val="Koptekst"/>
      <w:tabs>
        <w:tab w:val="clear" w:pos="4536"/>
        <w:tab w:val="clear" w:pos="9072"/>
        <w:tab w:val="left" w:pos="5580"/>
        <w:tab w:val="right" w:pos="9000"/>
      </w:tabs>
      <w:rPr>
        <w:color w:val="0000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30A3"/>
    <w:multiLevelType w:val="multilevel"/>
    <w:tmpl w:val="5512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4F10A1"/>
    <w:multiLevelType w:val="hybridMultilevel"/>
    <w:tmpl w:val="D618E8C4"/>
    <w:lvl w:ilvl="0" w:tplc="C4E86E8E">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C0763B"/>
    <w:multiLevelType w:val="multilevel"/>
    <w:tmpl w:val="3240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BA289E"/>
    <w:multiLevelType w:val="multilevel"/>
    <w:tmpl w:val="D4C0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5F17D3"/>
    <w:multiLevelType w:val="hybridMultilevel"/>
    <w:tmpl w:val="5B428D50"/>
    <w:lvl w:ilvl="0" w:tplc="8D6842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1C66251"/>
    <w:multiLevelType w:val="hybridMultilevel"/>
    <w:tmpl w:val="BF0CD40C"/>
    <w:lvl w:ilvl="0" w:tplc="C4E86E8E">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7321C8"/>
    <w:multiLevelType w:val="hybridMultilevel"/>
    <w:tmpl w:val="546AED24"/>
    <w:lvl w:ilvl="0" w:tplc="8D6842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6713B84"/>
    <w:multiLevelType w:val="hybridMultilevel"/>
    <w:tmpl w:val="C81C5766"/>
    <w:lvl w:ilvl="0" w:tplc="8D6842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43A2EF7"/>
    <w:multiLevelType w:val="hybridMultilevel"/>
    <w:tmpl w:val="C792C4F2"/>
    <w:lvl w:ilvl="0" w:tplc="C4E86E8E">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1445064">
    <w:abstractNumId w:val="2"/>
  </w:num>
  <w:num w:numId="2" w16cid:durableId="501050456">
    <w:abstractNumId w:val="3"/>
  </w:num>
  <w:num w:numId="3" w16cid:durableId="845170196">
    <w:abstractNumId w:val="0"/>
  </w:num>
  <w:num w:numId="4" w16cid:durableId="1007951062">
    <w:abstractNumId w:val="1"/>
  </w:num>
  <w:num w:numId="5" w16cid:durableId="1445617416">
    <w:abstractNumId w:val="8"/>
  </w:num>
  <w:num w:numId="6" w16cid:durableId="448739026">
    <w:abstractNumId w:val="5"/>
  </w:num>
  <w:num w:numId="7" w16cid:durableId="704057647">
    <w:abstractNumId w:val="6"/>
  </w:num>
  <w:num w:numId="8" w16cid:durableId="1535653596">
    <w:abstractNumId w:val="7"/>
  </w:num>
  <w:num w:numId="9" w16cid:durableId="994647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89"/>
    <w:rsid w:val="00017889"/>
    <w:rsid w:val="00142E5E"/>
    <w:rsid w:val="00160D3B"/>
    <w:rsid w:val="001708BE"/>
    <w:rsid w:val="001C1123"/>
    <w:rsid w:val="001E1EC6"/>
    <w:rsid w:val="001E528E"/>
    <w:rsid w:val="0021300B"/>
    <w:rsid w:val="00247EC0"/>
    <w:rsid w:val="002832DC"/>
    <w:rsid w:val="0031725E"/>
    <w:rsid w:val="003305A5"/>
    <w:rsid w:val="003C1D63"/>
    <w:rsid w:val="00413769"/>
    <w:rsid w:val="00424FA7"/>
    <w:rsid w:val="004469AE"/>
    <w:rsid w:val="004752F1"/>
    <w:rsid w:val="005325ED"/>
    <w:rsid w:val="00546C5F"/>
    <w:rsid w:val="0058137D"/>
    <w:rsid w:val="005B0809"/>
    <w:rsid w:val="005F0695"/>
    <w:rsid w:val="00623198"/>
    <w:rsid w:val="00671B39"/>
    <w:rsid w:val="006A1C8E"/>
    <w:rsid w:val="006F1B5A"/>
    <w:rsid w:val="00703B1E"/>
    <w:rsid w:val="00751E52"/>
    <w:rsid w:val="00785504"/>
    <w:rsid w:val="007C4816"/>
    <w:rsid w:val="0080448D"/>
    <w:rsid w:val="00842439"/>
    <w:rsid w:val="00860B36"/>
    <w:rsid w:val="008F178A"/>
    <w:rsid w:val="009101F7"/>
    <w:rsid w:val="00933AEB"/>
    <w:rsid w:val="00955542"/>
    <w:rsid w:val="00AF1B66"/>
    <w:rsid w:val="00B230E3"/>
    <w:rsid w:val="00B41C19"/>
    <w:rsid w:val="00B917AB"/>
    <w:rsid w:val="00BA153A"/>
    <w:rsid w:val="00C148BD"/>
    <w:rsid w:val="00C7239B"/>
    <w:rsid w:val="00C74CBF"/>
    <w:rsid w:val="00CB5630"/>
    <w:rsid w:val="00CC67B9"/>
    <w:rsid w:val="00CF5F6B"/>
    <w:rsid w:val="00D15805"/>
    <w:rsid w:val="00D2780F"/>
    <w:rsid w:val="00D44802"/>
    <w:rsid w:val="00D6080C"/>
    <w:rsid w:val="00DF4066"/>
    <w:rsid w:val="00E37D35"/>
    <w:rsid w:val="00E4477D"/>
    <w:rsid w:val="00EC57DF"/>
    <w:rsid w:val="00EE4E79"/>
    <w:rsid w:val="00EF173B"/>
    <w:rsid w:val="00F35FCF"/>
    <w:rsid w:val="00F459A0"/>
    <w:rsid w:val="00F50F24"/>
    <w:rsid w:val="00F92EF5"/>
    <w:rsid w:val="00F97D8F"/>
    <w:rsid w:val="00FD5733"/>
    <w:rsid w:val="00FF1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BBA6E"/>
  <w15:chartTrackingRefBased/>
  <w15:docId w15:val="{2912B881-859B-4664-BAF0-C6C3758A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7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17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178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78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78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78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78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78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78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78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178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178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78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78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78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78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78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7889"/>
    <w:rPr>
      <w:rFonts w:eastAsiaTheme="majorEastAsia" w:cstheme="majorBidi"/>
      <w:color w:val="272727" w:themeColor="text1" w:themeTint="D8"/>
    </w:rPr>
  </w:style>
  <w:style w:type="paragraph" w:styleId="Titel">
    <w:name w:val="Title"/>
    <w:basedOn w:val="Standaard"/>
    <w:next w:val="Standaard"/>
    <w:link w:val="TitelChar"/>
    <w:uiPriority w:val="10"/>
    <w:qFormat/>
    <w:rsid w:val="00017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78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78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78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78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7889"/>
    <w:rPr>
      <w:i/>
      <w:iCs/>
      <w:color w:val="404040" w:themeColor="text1" w:themeTint="BF"/>
    </w:rPr>
  </w:style>
  <w:style w:type="paragraph" w:styleId="Lijstalinea">
    <w:name w:val="List Paragraph"/>
    <w:basedOn w:val="Standaard"/>
    <w:uiPriority w:val="34"/>
    <w:qFormat/>
    <w:rsid w:val="00017889"/>
    <w:pPr>
      <w:ind w:left="720"/>
      <w:contextualSpacing/>
    </w:pPr>
  </w:style>
  <w:style w:type="character" w:styleId="Intensievebenadrukking">
    <w:name w:val="Intense Emphasis"/>
    <w:basedOn w:val="Standaardalinea-lettertype"/>
    <w:uiPriority w:val="21"/>
    <w:qFormat/>
    <w:rsid w:val="00017889"/>
    <w:rPr>
      <w:i/>
      <w:iCs/>
      <w:color w:val="0F4761" w:themeColor="accent1" w:themeShade="BF"/>
    </w:rPr>
  </w:style>
  <w:style w:type="paragraph" w:styleId="Duidelijkcitaat">
    <w:name w:val="Intense Quote"/>
    <w:basedOn w:val="Standaard"/>
    <w:next w:val="Standaard"/>
    <w:link w:val="DuidelijkcitaatChar"/>
    <w:uiPriority w:val="30"/>
    <w:qFormat/>
    <w:rsid w:val="00017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7889"/>
    <w:rPr>
      <w:i/>
      <w:iCs/>
      <w:color w:val="0F4761" w:themeColor="accent1" w:themeShade="BF"/>
    </w:rPr>
  </w:style>
  <w:style w:type="character" w:styleId="Intensieveverwijzing">
    <w:name w:val="Intense Reference"/>
    <w:basedOn w:val="Standaardalinea-lettertype"/>
    <w:uiPriority w:val="32"/>
    <w:qFormat/>
    <w:rsid w:val="00017889"/>
    <w:rPr>
      <w:b/>
      <w:bCs/>
      <w:smallCaps/>
      <w:color w:val="0F4761" w:themeColor="accent1" w:themeShade="BF"/>
      <w:spacing w:val="5"/>
    </w:rPr>
  </w:style>
  <w:style w:type="paragraph" w:styleId="Koptekst">
    <w:name w:val="header"/>
    <w:basedOn w:val="Standaard"/>
    <w:link w:val="KoptekstChar"/>
    <w:semiHidden/>
    <w:rsid w:val="00017889"/>
    <w:pPr>
      <w:tabs>
        <w:tab w:val="center" w:pos="4536"/>
        <w:tab w:val="right" w:pos="9072"/>
      </w:tabs>
      <w:spacing w:after="0" w:line="240" w:lineRule="auto"/>
    </w:pPr>
    <w:rPr>
      <w:rFonts w:ascii="Verdana" w:eastAsia="Times New Roman" w:hAnsi="Verdana" w:cs="Times New Roman"/>
      <w:kern w:val="0"/>
      <w:sz w:val="20"/>
      <w:szCs w:val="24"/>
      <w:lang w:eastAsia="nl-NL"/>
      <w14:ligatures w14:val="none"/>
    </w:rPr>
  </w:style>
  <w:style w:type="character" w:customStyle="1" w:styleId="KoptekstChar">
    <w:name w:val="Koptekst Char"/>
    <w:basedOn w:val="Standaardalinea-lettertype"/>
    <w:link w:val="Koptekst"/>
    <w:semiHidden/>
    <w:rsid w:val="00017889"/>
    <w:rPr>
      <w:rFonts w:ascii="Verdana" w:eastAsia="Times New Roman" w:hAnsi="Verdana" w:cs="Times New Roman"/>
      <w:kern w:val="0"/>
      <w:sz w:val="20"/>
      <w:szCs w:val="24"/>
      <w:lang w:eastAsia="nl-NL"/>
      <w14:ligatures w14:val="none"/>
    </w:rPr>
  </w:style>
  <w:style w:type="paragraph" w:styleId="Voettekst">
    <w:name w:val="footer"/>
    <w:basedOn w:val="Standaard"/>
    <w:link w:val="VoettekstChar"/>
    <w:semiHidden/>
    <w:rsid w:val="00017889"/>
    <w:pPr>
      <w:tabs>
        <w:tab w:val="center" w:pos="4536"/>
        <w:tab w:val="right" w:pos="9072"/>
      </w:tabs>
      <w:spacing w:after="0" w:line="240" w:lineRule="auto"/>
    </w:pPr>
    <w:rPr>
      <w:rFonts w:ascii="Verdana" w:eastAsia="Times New Roman" w:hAnsi="Verdana" w:cs="Times New Roman"/>
      <w:kern w:val="0"/>
      <w:sz w:val="20"/>
      <w:szCs w:val="24"/>
      <w:lang w:eastAsia="nl-NL"/>
      <w14:ligatures w14:val="none"/>
    </w:rPr>
  </w:style>
  <w:style w:type="character" w:customStyle="1" w:styleId="VoettekstChar">
    <w:name w:val="Voettekst Char"/>
    <w:basedOn w:val="Standaardalinea-lettertype"/>
    <w:link w:val="Voettekst"/>
    <w:semiHidden/>
    <w:rsid w:val="00017889"/>
    <w:rPr>
      <w:rFonts w:ascii="Verdana" w:eastAsia="Times New Roman" w:hAnsi="Verdana" w:cs="Times New Roman"/>
      <w:kern w:val="0"/>
      <w:sz w:val="20"/>
      <w:szCs w:val="24"/>
      <w:lang w:eastAsia="nl-NL"/>
      <w14:ligatures w14:val="none"/>
    </w:rPr>
  </w:style>
  <w:style w:type="character" w:styleId="Paginanummer">
    <w:name w:val="page number"/>
    <w:basedOn w:val="Standaardalinea-lettertype"/>
    <w:semiHidden/>
    <w:rsid w:val="00017889"/>
  </w:style>
  <w:style w:type="table" w:styleId="Tabelraster">
    <w:name w:val="Table Grid"/>
    <w:basedOn w:val="Standaardtabel"/>
    <w:uiPriority w:val="39"/>
    <w:rsid w:val="00F45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459A0"/>
    <w:pPr>
      <w:spacing w:after="0" w:line="240" w:lineRule="auto"/>
    </w:pPr>
  </w:style>
  <w:style w:type="paragraph" w:styleId="Voetnoottekst">
    <w:name w:val="footnote text"/>
    <w:basedOn w:val="Standaard"/>
    <w:link w:val="VoetnoottekstChar"/>
    <w:uiPriority w:val="99"/>
    <w:semiHidden/>
    <w:unhideWhenUsed/>
    <w:rsid w:val="00DF406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4066"/>
    <w:rPr>
      <w:sz w:val="20"/>
      <w:szCs w:val="20"/>
    </w:rPr>
  </w:style>
  <w:style w:type="character" w:styleId="Voetnootmarkering">
    <w:name w:val="footnote reference"/>
    <w:basedOn w:val="Standaardalinea-lettertype"/>
    <w:uiPriority w:val="99"/>
    <w:semiHidden/>
    <w:unhideWhenUsed/>
    <w:rsid w:val="00DF4066"/>
    <w:rPr>
      <w:vertAlign w:val="superscript"/>
    </w:rPr>
  </w:style>
  <w:style w:type="character" w:styleId="Verwijzingopmerking">
    <w:name w:val="annotation reference"/>
    <w:basedOn w:val="Standaardalinea-lettertype"/>
    <w:uiPriority w:val="99"/>
    <w:semiHidden/>
    <w:unhideWhenUsed/>
    <w:rsid w:val="0058137D"/>
    <w:rPr>
      <w:sz w:val="16"/>
      <w:szCs w:val="16"/>
    </w:rPr>
  </w:style>
  <w:style w:type="paragraph" w:styleId="Tekstopmerking">
    <w:name w:val="annotation text"/>
    <w:basedOn w:val="Standaard"/>
    <w:link w:val="TekstopmerkingChar"/>
    <w:uiPriority w:val="99"/>
    <w:unhideWhenUsed/>
    <w:rsid w:val="0058137D"/>
    <w:pPr>
      <w:spacing w:line="240" w:lineRule="auto"/>
    </w:pPr>
    <w:rPr>
      <w:sz w:val="20"/>
      <w:szCs w:val="20"/>
    </w:rPr>
  </w:style>
  <w:style w:type="character" w:customStyle="1" w:styleId="TekstopmerkingChar">
    <w:name w:val="Tekst opmerking Char"/>
    <w:basedOn w:val="Standaardalinea-lettertype"/>
    <w:link w:val="Tekstopmerking"/>
    <w:uiPriority w:val="99"/>
    <w:rsid w:val="0058137D"/>
    <w:rPr>
      <w:sz w:val="20"/>
      <w:szCs w:val="20"/>
    </w:rPr>
  </w:style>
  <w:style w:type="paragraph" w:styleId="Onderwerpvanopmerking">
    <w:name w:val="annotation subject"/>
    <w:basedOn w:val="Tekstopmerking"/>
    <w:next w:val="Tekstopmerking"/>
    <w:link w:val="OnderwerpvanopmerkingChar"/>
    <w:uiPriority w:val="99"/>
    <w:semiHidden/>
    <w:unhideWhenUsed/>
    <w:rsid w:val="0058137D"/>
    <w:rPr>
      <w:b/>
      <w:bCs/>
    </w:rPr>
  </w:style>
  <w:style w:type="character" w:customStyle="1" w:styleId="OnderwerpvanopmerkingChar">
    <w:name w:val="Onderwerp van opmerking Char"/>
    <w:basedOn w:val="TekstopmerkingChar"/>
    <w:link w:val="Onderwerpvanopmerking"/>
    <w:uiPriority w:val="99"/>
    <w:semiHidden/>
    <w:rsid w:val="0058137D"/>
    <w:rPr>
      <w:b/>
      <w:bCs/>
      <w:sz w:val="20"/>
      <w:szCs w:val="20"/>
    </w:rPr>
  </w:style>
  <w:style w:type="paragraph" w:styleId="Revisie">
    <w:name w:val="Revision"/>
    <w:hidden/>
    <w:uiPriority w:val="99"/>
    <w:semiHidden/>
    <w:rsid w:val="0080448D"/>
    <w:pPr>
      <w:spacing w:after="0" w:line="240" w:lineRule="auto"/>
    </w:pPr>
  </w:style>
  <w:style w:type="character" w:styleId="Hyperlink">
    <w:name w:val="Hyperlink"/>
    <w:basedOn w:val="Standaardalinea-lettertype"/>
    <w:uiPriority w:val="99"/>
    <w:unhideWhenUsed/>
    <w:rsid w:val="002832DC"/>
    <w:rPr>
      <w:color w:val="467886" w:themeColor="hyperlink"/>
      <w:u w:val="single"/>
    </w:rPr>
  </w:style>
  <w:style w:type="character" w:styleId="Onopgelostemelding">
    <w:name w:val="Unresolved Mention"/>
    <w:basedOn w:val="Standaardalinea-lettertype"/>
    <w:uiPriority w:val="99"/>
    <w:semiHidden/>
    <w:unhideWhenUsed/>
    <w:rsid w:val="00283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016604">
      <w:bodyDiv w:val="1"/>
      <w:marLeft w:val="0"/>
      <w:marRight w:val="0"/>
      <w:marTop w:val="0"/>
      <w:marBottom w:val="0"/>
      <w:divBdr>
        <w:top w:val="none" w:sz="0" w:space="0" w:color="auto"/>
        <w:left w:val="none" w:sz="0" w:space="0" w:color="auto"/>
        <w:bottom w:val="none" w:sz="0" w:space="0" w:color="auto"/>
        <w:right w:val="none" w:sz="0" w:space="0" w:color="auto"/>
      </w:divBdr>
    </w:div>
    <w:div w:id="186956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26E2C66EC11A4E9EF1795EBE5D9538" ma:contentTypeVersion="4" ma:contentTypeDescription="Een nieuw document maken." ma:contentTypeScope="" ma:versionID="d5ea452de08d9b809861e8ce5ce2969b">
  <xsd:schema xmlns:xsd="http://www.w3.org/2001/XMLSchema" xmlns:xs="http://www.w3.org/2001/XMLSchema" xmlns:p="http://schemas.microsoft.com/office/2006/metadata/properties" xmlns:ns2="3de09c17-4538-40ce-8139-39e1288b0928" targetNamespace="http://schemas.microsoft.com/office/2006/metadata/properties" ma:root="true" ma:fieldsID="2c810e8a14e388fdfd3b76ae12edae1d" ns2:_="">
    <xsd:import namespace="3de09c17-4538-40ce-8139-39e1288b09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9c17-4538-40ce-8139-39e1288b0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26490-D8EB-4B08-BFBD-4EC6F3A8B893}">
  <ds:schemaRefs>
    <ds:schemaRef ds:uri="http://schemas.openxmlformats.org/officeDocument/2006/bibliography"/>
  </ds:schemaRefs>
</ds:datastoreItem>
</file>

<file path=customXml/itemProps2.xml><?xml version="1.0" encoding="utf-8"?>
<ds:datastoreItem xmlns:ds="http://schemas.openxmlformats.org/officeDocument/2006/customXml" ds:itemID="{E35296BB-EC2F-4BAF-A1E4-811E0B376E25}"/>
</file>

<file path=customXml/itemProps3.xml><?xml version="1.0" encoding="utf-8"?>
<ds:datastoreItem xmlns:ds="http://schemas.openxmlformats.org/officeDocument/2006/customXml" ds:itemID="{3DBA3719-172B-47B0-87AC-70195917318D}"/>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5080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Le Blansch</dc:creator>
  <cp:keywords/>
  <dc:description/>
  <cp:lastModifiedBy>Klb</cp:lastModifiedBy>
  <cp:revision>2</cp:revision>
  <dcterms:created xsi:type="dcterms:W3CDTF">2024-09-05T07:32:00Z</dcterms:created>
  <dcterms:modified xsi:type="dcterms:W3CDTF">2024-09-05T07:32:00Z</dcterms:modified>
</cp:coreProperties>
</file>